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97" w:rsidRPr="00191AE8" w:rsidRDefault="00766497" w:rsidP="00766497">
      <w:pPr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u w:val="single"/>
          <w:lang w:val="bg-BG"/>
        </w:rPr>
        <w:t>О Б Щ И Н С К И  С Ъ В Е Т   С И М Е О Н О В Г Р А Д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пл.”Шейновски” №3, тел.03781 23-52, факс 2006</w:t>
      </w:r>
    </w:p>
    <w:p w:rsidR="00766497" w:rsidRPr="00191AE8" w:rsidRDefault="00766497" w:rsidP="00191AE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№97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чл.137 ал.2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ЗПФ,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</w:p>
    <w:p w:rsidR="00766497" w:rsidRPr="00191AE8" w:rsidRDefault="00766497" w:rsidP="00766497">
      <w:pPr>
        <w:rPr>
          <w:rFonts w:ascii="Times New Roman" w:hAnsi="Times New Roman" w:cs="Times New Roman"/>
          <w:sz w:val="24"/>
          <w:szCs w:val="24"/>
        </w:rPr>
      </w:pPr>
    </w:p>
    <w:p w:rsidR="00766497" w:rsidRPr="00191AE8" w:rsidRDefault="00766497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>Р Е Ш И: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Приема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сведение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>: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</w:rPr>
      </w:pPr>
    </w:p>
    <w:p w:rsidR="00766497" w:rsidRPr="00191AE8" w:rsidRDefault="00766497" w:rsidP="00766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уточнен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текущото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30.06.2016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№ 1.</w:t>
      </w:r>
    </w:p>
    <w:p w:rsidR="00766497" w:rsidRPr="00191AE8" w:rsidRDefault="00766497" w:rsidP="00766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уточнен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сметките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текущото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30.06.2016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№ 2.</w:t>
      </w:r>
    </w:p>
    <w:p w:rsidR="00766497" w:rsidRPr="00191AE8" w:rsidRDefault="00766497" w:rsidP="00766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уточнен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капиталовите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30.06.2016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66497" w:rsidRPr="00191AE8" w:rsidRDefault="00766497" w:rsidP="00766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извършените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30.06.2016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766497" w:rsidRPr="00191AE8" w:rsidRDefault="00766497" w:rsidP="00766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новите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натрупани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2016 г. и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ангажиментите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поети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г.по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766497" w:rsidRPr="00191AE8" w:rsidRDefault="00766497" w:rsidP="00191AE8">
      <w:pPr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766497" w:rsidRPr="00191AE8" w:rsidRDefault="00191AE8" w:rsidP="00191A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66497" w:rsidRPr="00191AE8" w:rsidRDefault="00766497" w:rsidP="00191A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</w:t>
      </w:r>
      <w:r w:rsidR="00191AE8">
        <w:rPr>
          <w:rFonts w:ascii="Times New Roman" w:hAnsi="Times New Roman" w:cs="Times New Roman"/>
          <w:sz w:val="24"/>
          <w:szCs w:val="24"/>
          <w:lang w:val="bg-BG"/>
        </w:rPr>
        <w:t>”</w:t>
      </w:r>
      <w:proofErr w:type="spellStart"/>
      <w:r w:rsid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="00191AE8">
        <w:rPr>
          <w:rFonts w:ascii="Times New Roman" w:hAnsi="Times New Roman" w:cs="Times New Roman"/>
          <w:sz w:val="24"/>
          <w:szCs w:val="24"/>
          <w:lang w:val="bg-BG"/>
        </w:rPr>
        <w:t>.се”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Pr="00191AE8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№98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91AE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чл.21 ал.1 т.23 /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1/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ЗМСМА, БЮ – 4 / 08.07.2016 г.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финансите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чл.83 ал.2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ЗПФ, п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>Р Е Ш И:</w:t>
      </w:r>
    </w:p>
    <w:p w:rsidR="00766497" w:rsidRPr="00191AE8" w:rsidRDefault="00766497" w:rsidP="00191AE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1AE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Приема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проектобюджет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2017 г. и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актуализирани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бюджетни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прогнози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 2018 и 2019 г.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Община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частта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местни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дейности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-  ІІ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етап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proofErr w:type="spellEnd"/>
      <w:r w:rsidRPr="00191AE8">
        <w:rPr>
          <w:rFonts w:ascii="Times New Roman" w:hAnsi="Times New Roman" w:cs="Times New Roman"/>
          <w:b/>
          <w:i/>
          <w:sz w:val="24"/>
          <w:szCs w:val="24"/>
        </w:rPr>
        <w:t xml:space="preserve"> № 8</w:t>
      </w:r>
    </w:p>
    <w:p w:rsidR="00766497" w:rsidRPr="00191AE8" w:rsidRDefault="00766497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Pr="00191AE8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3D6A40" w:rsidRDefault="003D6A40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3D6A4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D6A40" w:rsidRPr="00191AE8" w:rsidRDefault="003D6A40" w:rsidP="003D6A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3D6A40" w:rsidRPr="00191AE8" w:rsidRDefault="003D6A40" w:rsidP="003D6A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№99</w:t>
      </w:r>
    </w:p>
    <w:p w:rsidR="003D6A40" w:rsidRPr="00191AE8" w:rsidRDefault="003D6A40" w:rsidP="003D6A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3D6A40" w:rsidRPr="00191AE8" w:rsidRDefault="003D6A40" w:rsidP="003D6A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3D6A40" w:rsidRPr="00191AE8" w:rsidRDefault="003D6A40" w:rsidP="003D6A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На основание чл.21,ал.1,т.8 от ЗМСМА и чл.35, ал.</w:t>
      </w:r>
      <w:r w:rsidRPr="00191AE8">
        <w:rPr>
          <w:rFonts w:ascii="Times New Roman" w:hAnsi="Times New Roman" w:cs="Times New Roman"/>
          <w:sz w:val="24"/>
          <w:szCs w:val="24"/>
        </w:rPr>
        <w:t>3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от ЗОС и чл.40,ал.8 от НОС, Общински съвет – Симеоновград</w:t>
      </w:r>
    </w:p>
    <w:p w:rsidR="003D6A40" w:rsidRPr="00191AE8" w:rsidRDefault="003D6A40" w:rsidP="003D6A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Р Е Ш И :</w:t>
      </w:r>
    </w:p>
    <w:p w:rsidR="003D6A40" w:rsidRPr="00191AE8" w:rsidRDefault="003D6A40" w:rsidP="003D6A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1.Приема    оценка  на  лицензиран  оценител  за  продажба на  УПИ ХХІІІ-КОО в кв.106 по плана на гр.Симеоновград, частна общинска собственост /АОС № 1012/23.03.2011 г./ с площ от 300 м</w:t>
      </w:r>
      <w:r w:rsidRPr="00191AE8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2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– на  стойност </w:t>
      </w: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3300.00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/ три хиляди и триста / лв.</w:t>
      </w:r>
    </w:p>
    <w:p w:rsidR="003D6A40" w:rsidRPr="00191AE8" w:rsidRDefault="003D6A40" w:rsidP="003D6A40">
      <w:pPr>
        <w:pStyle w:val="a3"/>
        <w:rPr>
          <w:rFonts w:cs="Times New Roman"/>
          <w:b/>
        </w:rPr>
      </w:pPr>
      <w:r w:rsidRPr="00191AE8">
        <w:rPr>
          <w:rFonts w:cs="Times New Roman"/>
        </w:rPr>
        <w:t>2.Възлага  на  Кмета  на  Общината  да  извърши продажба на горе описания имот на лицето Тихомир Атанасов Костадинов без провеждане на търг.</w:t>
      </w:r>
      <w:r w:rsidRPr="00191AE8">
        <w:rPr>
          <w:rFonts w:cs="Times New Roman"/>
          <w:b/>
        </w:rPr>
        <w:t xml:space="preserve">                                                      </w:t>
      </w:r>
    </w:p>
    <w:p w:rsidR="003D6A40" w:rsidRPr="00191AE8" w:rsidRDefault="003D6A40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6A40" w:rsidRPr="00191AE8" w:rsidRDefault="003D6A40" w:rsidP="00191A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3D6A40" w:rsidRPr="00191AE8" w:rsidRDefault="003D6A40" w:rsidP="003D6A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6A40" w:rsidRPr="00191AE8" w:rsidRDefault="003D6A40" w:rsidP="003D6A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3D6A40" w:rsidRDefault="003D6A40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3D6A40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№100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21, ал.1,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т.23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ЗМСМА,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РЕШИ: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ab/>
      </w:r>
      <w:r w:rsidRPr="00191AE8">
        <w:rPr>
          <w:rFonts w:ascii="Times New Roman" w:hAnsi="Times New Roman" w:cs="Times New Roman"/>
          <w:sz w:val="24"/>
          <w:szCs w:val="24"/>
        </w:rPr>
        <w:t xml:space="preserve">1.Общински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удостоверява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елементите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подземната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интервенция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Рехабилитация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ІІІ-663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Димитровград-Симеоновград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км.34+600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км.54+835.61,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преминава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гр.Симеоновград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напълно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изградени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реконструирани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предвижда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реконструкця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съществуващата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подземна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приключване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Pr="00191AE8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№101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21, ал.1,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т.8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ЗМСМА, чл.25, ал.3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Pr="00191AE8">
        <w:rPr>
          <w:rFonts w:ascii="Times New Roman" w:hAnsi="Times New Roman" w:cs="Times New Roman"/>
          <w:b/>
          <w:sz w:val="24"/>
          <w:szCs w:val="24"/>
        </w:rPr>
        <w:t xml:space="preserve"> РЕШИ: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ab/>
      </w:r>
      <w:r w:rsidRPr="00191AE8">
        <w:rPr>
          <w:rFonts w:ascii="Times New Roman" w:hAnsi="Times New Roman" w:cs="Times New Roman"/>
          <w:sz w:val="24"/>
          <w:szCs w:val="24"/>
        </w:rPr>
        <w:t xml:space="preserve">1.Общински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съгласува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вариант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предварителен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ПУП-ПП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въздушна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електропроводна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(ВЛ) 400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кV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п/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Марица-изток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proofErr w:type="gramStart"/>
      <w:r w:rsidRPr="00191AE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п/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Гърция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Електроенергиен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системен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ЕАД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преминаване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засегнати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имоти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неразделна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191AE8" w:rsidRPr="00191AE8" w:rsidRDefault="00191AE8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№102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чл.21 ал.2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ЗМСМА, чл.49, чл.50а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чл.71, чл.72, т.1, 73, 74,  чл.77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497" w:rsidRPr="00191AE8" w:rsidRDefault="00766497" w:rsidP="00191AE8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РЕШИ:</w:t>
      </w:r>
    </w:p>
    <w:p w:rsidR="00766497" w:rsidRPr="00191AE8" w:rsidRDefault="00766497" w:rsidP="007664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спортни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,  за 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 под  наем по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чл.73 и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следващите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от ППЗФВС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ru-RU"/>
        </w:rPr>
        <w:t xml:space="preserve"> 2016г.:</w:t>
      </w:r>
    </w:p>
    <w:p w:rsidR="00766497" w:rsidRPr="00191AE8" w:rsidRDefault="00766497" w:rsidP="00766497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Стадион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№000540,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представляващ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етажа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340,00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ведно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22,565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местността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”,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землището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гр.Симеоновград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, АОС №764/14.10.2004г.;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Застроен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УПИ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1915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отреден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Младежки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съставляващ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УПИ VІ-861, кв.44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1989г.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гр.Симеоновград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обл.Хасково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едноетажна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масивна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строена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1979г.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мазе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застроена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526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РЗП-1002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., АОС №710/10.03.2003г.</w:t>
      </w:r>
    </w:p>
    <w:p w:rsidR="00766497" w:rsidRPr="00191AE8" w:rsidRDefault="00766497" w:rsidP="00191AE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2.Описаните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обекти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съоръжения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отдават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лицензирани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клубове-техни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10(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наемна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определена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независим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оценител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правоспособност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независимите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оценители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497" w:rsidRPr="00191AE8" w:rsidRDefault="00766497" w:rsidP="00191AE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3.Общински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осъществяването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правилното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законосъобразно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ab/>
      </w: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000000" w:rsidRPr="00191AE8" w:rsidRDefault="00766497" w:rsidP="0076649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91A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/СВЕТЛАНА СТОЕВА/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№103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На основание  чл.</w:t>
      </w:r>
      <w:r w:rsidRPr="00191AE8">
        <w:rPr>
          <w:rFonts w:ascii="Times New Roman" w:hAnsi="Times New Roman" w:cs="Times New Roman"/>
          <w:sz w:val="24"/>
          <w:szCs w:val="24"/>
        </w:rPr>
        <w:t>310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Pr="00191AE8">
        <w:rPr>
          <w:rFonts w:ascii="Times New Roman" w:hAnsi="Times New Roman" w:cs="Times New Roman"/>
          <w:sz w:val="24"/>
          <w:szCs w:val="24"/>
        </w:rPr>
        <w:t>5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предучилищното и училищно образовани</w:t>
      </w:r>
      <w:r w:rsidRPr="00191AE8">
        <w:rPr>
          <w:rFonts w:ascii="Times New Roman" w:hAnsi="Times New Roman" w:cs="Times New Roman"/>
          <w:sz w:val="24"/>
          <w:szCs w:val="24"/>
        </w:rPr>
        <w:t>e</w:t>
      </w: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,Общински съвет  Симеоновград  </w:t>
      </w:r>
    </w:p>
    <w:p w:rsidR="00766497" w:rsidRPr="00191AE8" w:rsidRDefault="00766497" w:rsidP="00F33A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F33AD2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Р Е Ш И:</w:t>
      </w: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Променя наименованието на ЦДГ”Зорница” на  ДЕТСКА ГРАДИНА ЗОРНИЦА” и наименованието на ЦДГ”Детство” на  ДЕТСКА ГРАДИНА „ДЕТСТВО”.</w:t>
      </w: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F33A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Pr="00191AE8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№104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766497" w:rsidRPr="00191AE8" w:rsidRDefault="00766497" w:rsidP="007664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чл.59,ал.1 от Закона за предучилищното и училищно образование и чл.7,ал.1 от Наредба № 5 на Министерството на образованието и науката, Общински съвет  Симеоновград  </w:t>
      </w:r>
    </w:p>
    <w:p w:rsidR="00766497" w:rsidRPr="00191AE8" w:rsidRDefault="00766497" w:rsidP="00766497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Р Е Ш И:</w:t>
      </w:r>
    </w:p>
    <w:p w:rsidR="00766497" w:rsidRPr="00191AE8" w:rsidRDefault="00766497" w:rsidP="0076649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Приема Наредба за условията и реда за записване, отписване и преместване на деца в общинските детски градини на територията на община Симеоновград.</w:t>
      </w:r>
    </w:p>
    <w:p w:rsidR="00766497" w:rsidRPr="00191AE8" w:rsidRDefault="00766497" w:rsidP="0076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766497">
      <w:pPr>
        <w:pStyle w:val="a3"/>
        <w:ind w:firstLine="0"/>
        <w:rPr>
          <w:rFonts w:cs="Times New Roman"/>
        </w:rPr>
      </w:pPr>
    </w:p>
    <w:p w:rsidR="00766497" w:rsidRPr="00191AE8" w:rsidRDefault="00766497" w:rsidP="007664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66497" w:rsidRPr="00191AE8" w:rsidRDefault="00766497" w:rsidP="007664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766497" w:rsidRDefault="00766497" w:rsidP="00766497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F33AD2" w:rsidRPr="00191AE8" w:rsidRDefault="00F33AD2" w:rsidP="00766497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№105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191AE8" w:rsidRPr="00191AE8" w:rsidRDefault="00191AE8" w:rsidP="00191AE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91AE8" w:rsidRPr="00191AE8" w:rsidRDefault="00191AE8" w:rsidP="00191A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21,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1, т. 7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ЗМСМА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във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с чл.1, ал.1 и 2, чл.59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ЗМДТ и §13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ЗИДЗМДТ,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E8" w:rsidRPr="00191AE8" w:rsidRDefault="00191AE8" w:rsidP="00191A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AE8" w:rsidRPr="00191AE8" w:rsidRDefault="00191AE8" w:rsidP="00191AE8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</w:t>
      </w:r>
      <w:r w:rsidRPr="00191AE8">
        <w:rPr>
          <w:rFonts w:ascii="Times New Roman" w:hAnsi="Times New Roman" w:cs="Times New Roman"/>
          <w:b/>
          <w:bCs/>
          <w:sz w:val="24"/>
          <w:szCs w:val="24"/>
        </w:rPr>
        <w:t>РЕШИ:</w:t>
      </w:r>
    </w:p>
    <w:p w:rsidR="00191AE8" w:rsidRPr="00191AE8" w:rsidRDefault="00191AE8" w:rsidP="00191AE8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91AE8" w:rsidRPr="00191AE8" w:rsidRDefault="00191AE8" w:rsidP="00191AE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Допълва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  <w:u w:val="single"/>
        </w:rPr>
        <w:t>Наредбата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определяне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размера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местните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данъци</w:t>
      </w:r>
      <w:proofErr w:type="spellEnd"/>
      <w:r w:rsidRPr="00191A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>територията</w:t>
      </w:r>
      <w:proofErr w:type="spellEnd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>община</w:t>
      </w:r>
      <w:proofErr w:type="spellEnd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>Симеоновград</w:t>
      </w:r>
      <w:proofErr w:type="spellEnd"/>
      <w:r w:rsidRPr="00191A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,  </w:t>
      </w:r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:</w:t>
      </w:r>
    </w:p>
    <w:p w:rsidR="00191AE8" w:rsidRPr="00191AE8" w:rsidRDefault="00191AE8" w:rsidP="00191AE8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1AE8" w:rsidRPr="00191AE8" w:rsidRDefault="00191AE8" w:rsidP="00191AE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 xml:space="preserve">     §</w:t>
      </w:r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първа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създава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нова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точка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със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следното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bCs/>
          <w:sz w:val="24"/>
          <w:szCs w:val="24"/>
        </w:rPr>
        <w:t>съдържание</w:t>
      </w:r>
      <w:proofErr w:type="spellEnd"/>
      <w:r w:rsidRPr="00191A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>„т. 8.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r w:rsidRPr="00191AE8">
        <w:rPr>
          <w:rFonts w:ascii="Times New Roman" w:hAnsi="Times New Roman" w:cs="Times New Roman"/>
          <w:bCs/>
          <w:sz w:val="24"/>
          <w:szCs w:val="24"/>
        </w:rPr>
        <w:tab/>
      </w:r>
      <w:r w:rsidRPr="00191AE8">
        <w:rPr>
          <w:rFonts w:ascii="Times New Roman" w:hAnsi="Times New Roman" w:cs="Times New Roman"/>
          <w:b/>
          <w:sz w:val="24"/>
          <w:szCs w:val="24"/>
        </w:rPr>
        <w:t>§</w:t>
      </w:r>
      <w:r w:rsidRPr="00191AE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Създава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нов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VІІ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Глава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втора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членове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60 </w:t>
      </w:r>
      <w:proofErr w:type="spellStart"/>
      <w:r w:rsidRPr="00191AE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191AE8">
        <w:rPr>
          <w:rFonts w:ascii="Times New Roman" w:hAnsi="Times New Roman" w:cs="Times New Roman"/>
          <w:b/>
          <w:sz w:val="24"/>
          <w:szCs w:val="24"/>
        </w:rPr>
        <w:t xml:space="preserve"> 64: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VІІ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 60.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(1)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облагат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тяхно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останали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облагат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корпоративното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подоходно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облагане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данъците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доходите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извършващите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патентна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превозвачите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притежаващи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изпълнителния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Изпълнителна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Автомобилна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автомобилните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lastRenderedPageBreak/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 61.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Годишният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Данъкът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отделен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автомобил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 62.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подават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дължимия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Декларацията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подава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упълномощено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длъжностно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(3)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декларацията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посочват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определянето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настъпили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определянето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подават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7-дневен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настъпването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съответното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обстоятелство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прехвърляне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предприятието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едноличен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търговец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подава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прехвърлителя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приобретателя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7-дневен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вписване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прехвърлянето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търговския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 63.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Дължимият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постъпва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Данъкът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внася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 64.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размерът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дължимият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текущата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61ч, ал.1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ЗМДТ.</w:t>
      </w:r>
      <w:proofErr w:type="gramEnd"/>
    </w:p>
    <w:p w:rsidR="00191AE8" w:rsidRPr="00191AE8" w:rsidRDefault="00191AE8" w:rsidP="00191AE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разрешението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прекратено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платения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възстановява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недължимо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внесената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61ч, ал.2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ЗМДТ.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Възстановяването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задълженото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Данъчно-осигурителния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процесуален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1AE8" w:rsidRPr="00191AE8" w:rsidRDefault="00191AE8" w:rsidP="00191AE8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§3.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Създава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r w:rsidRPr="00191AE8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191AE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Преходните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заключителни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разпоредби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:</w:t>
      </w:r>
    </w:p>
    <w:p w:rsidR="00191AE8" w:rsidRPr="00191AE8" w:rsidRDefault="00191AE8" w:rsidP="00191AE8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E8" w:rsidRPr="00191AE8" w:rsidRDefault="00191AE8" w:rsidP="00191AE8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  <w:r w:rsidRPr="00191AE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VII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влизат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191AE8" w:rsidRPr="00191AE8" w:rsidRDefault="00191AE8" w:rsidP="00191AE8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2017 г.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191AE8" w:rsidRPr="00191AE8" w:rsidRDefault="00191AE8" w:rsidP="00191AE8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годишния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октомври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предходната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ind w:left="36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 xml:space="preserve">          (4)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общинският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определил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таксиметров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ал.3,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данъкът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събира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базата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действащия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предходната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.</w:t>
      </w: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191AE8" w:rsidRDefault="00191AE8" w:rsidP="00191A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13 гласа “за”,   0”против”, 0”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191AE8" w:rsidRDefault="00191AE8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3AD2" w:rsidRPr="00191AE8" w:rsidRDefault="00F33AD2" w:rsidP="00191AE8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РЕШЕНИЕ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№106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28.09.2016г.</w:t>
      </w:r>
    </w:p>
    <w:p w:rsidR="00191AE8" w:rsidRPr="00191AE8" w:rsidRDefault="00191AE8" w:rsidP="00F33AD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Протокол №12/28.09.2016г.</w:t>
      </w: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F33AD2" w:rsidRDefault="00191AE8" w:rsidP="00F33AD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чл.21, ал.1, т.23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ЗМСМА,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191AE8" w:rsidRPr="00191AE8" w:rsidRDefault="00191AE8" w:rsidP="00191A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91AE8" w:rsidRPr="00191AE8" w:rsidRDefault="00191AE8" w:rsidP="00191AE8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b/>
          <w:sz w:val="24"/>
          <w:szCs w:val="24"/>
          <w:lang w:val="bg-BG"/>
        </w:rPr>
        <w:t>ОБЩИНСКИ СЪВЕТ СИМЕОНОВГРАД НЕ ПРИЕМА СЛЕДНИЯ ТЕКСТ ЗА РЕШЕНИЕ:</w:t>
      </w:r>
    </w:p>
    <w:p w:rsidR="00191AE8" w:rsidRPr="00F33AD2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1AE8">
        <w:rPr>
          <w:rFonts w:ascii="Times New Roman" w:hAnsi="Times New Roman" w:cs="Times New Roman"/>
          <w:sz w:val="24"/>
          <w:szCs w:val="24"/>
        </w:rPr>
        <w:t xml:space="preserve">1.Общински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допълва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Симеоновград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2014-2020г.</w:t>
      </w:r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геотермално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отопление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сгради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училища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детска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градина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Зорница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детска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ясла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Пролет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болница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>”.</w:t>
      </w: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</w:rPr>
        <w:tab/>
        <w:t xml:space="preserve">2.Да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съответното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proofErr w:type="gram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E8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191AE8" w:rsidRDefault="00191AE8" w:rsidP="00191AE8">
      <w:pPr>
        <w:pStyle w:val="a3"/>
        <w:ind w:firstLine="0"/>
        <w:rPr>
          <w:rFonts w:cs="Times New Roman"/>
        </w:rPr>
      </w:pPr>
    </w:p>
    <w:p w:rsidR="00191AE8" w:rsidRPr="00191AE8" w:rsidRDefault="00191AE8" w:rsidP="00F33A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>Участвали в гласуването от общо 13 общински съветника 13, от които  3 гласа “за”,   4”против”, 6”</w:t>
      </w:r>
      <w:proofErr w:type="spellStart"/>
      <w:r w:rsidRPr="00191AE8">
        <w:rPr>
          <w:rFonts w:ascii="Times New Roman" w:hAnsi="Times New Roman" w:cs="Times New Roman"/>
          <w:sz w:val="24"/>
          <w:szCs w:val="24"/>
          <w:lang w:val="bg-BG"/>
        </w:rPr>
        <w:t>възд</w:t>
      </w:r>
      <w:proofErr w:type="spellEnd"/>
      <w:r w:rsidRPr="00191AE8">
        <w:rPr>
          <w:rFonts w:ascii="Times New Roman" w:hAnsi="Times New Roman" w:cs="Times New Roman"/>
          <w:sz w:val="24"/>
          <w:szCs w:val="24"/>
          <w:lang w:val="bg-BG"/>
        </w:rPr>
        <w:t>.се”.</w:t>
      </w: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1AE8" w:rsidRPr="00191AE8" w:rsidRDefault="00191AE8" w:rsidP="00191AE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ab/>
        <w:t>ПРЕДСЕДАТЕЛ НА ОБС:</w:t>
      </w:r>
    </w:p>
    <w:p w:rsidR="00191AE8" w:rsidRPr="00191AE8" w:rsidRDefault="00191AE8" w:rsidP="00191AE8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91AE8">
        <w:rPr>
          <w:rFonts w:ascii="Times New Roman" w:hAnsi="Times New Roman" w:cs="Times New Roman"/>
          <w:sz w:val="24"/>
          <w:szCs w:val="24"/>
          <w:lang w:val="bg-BG"/>
        </w:rPr>
        <w:t xml:space="preserve">    /СВЕТЛАНА СТОЕВА/</w:t>
      </w:r>
    </w:p>
    <w:p w:rsidR="00766497" w:rsidRPr="003D6A40" w:rsidRDefault="00766497" w:rsidP="00766497">
      <w:pPr>
        <w:rPr>
          <w:lang w:val="bg-BG"/>
        </w:rPr>
      </w:pPr>
    </w:p>
    <w:sectPr w:rsidR="00766497" w:rsidRPr="003D6A40" w:rsidSect="00191AE8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112"/>
    <w:multiLevelType w:val="hybridMultilevel"/>
    <w:tmpl w:val="4B601D02"/>
    <w:lvl w:ilvl="0" w:tplc="ADF2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A40"/>
    <w:rsid w:val="00191AE8"/>
    <w:rsid w:val="003D6A40"/>
    <w:rsid w:val="00766497"/>
    <w:rsid w:val="00F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6A40"/>
    <w:pPr>
      <w:spacing w:after="0" w:line="240" w:lineRule="auto"/>
      <w:ind w:firstLine="1134"/>
    </w:pPr>
    <w:rPr>
      <w:rFonts w:ascii="Times New Roman" w:eastAsia="Times New Roman" w:hAnsi="Times New Roman" w:cs="Arial Unicode MS"/>
      <w:sz w:val="24"/>
      <w:szCs w:val="24"/>
      <w:lang w:val="bg-BG" w:bidi="my-MM"/>
    </w:rPr>
  </w:style>
  <w:style w:type="character" w:customStyle="1" w:styleId="a4">
    <w:name w:val="Основен текст с отстъп Знак"/>
    <w:basedOn w:val="a0"/>
    <w:link w:val="a3"/>
    <w:semiHidden/>
    <w:rsid w:val="003D6A40"/>
    <w:rPr>
      <w:rFonts w:ascii="Times New Roman" w:eastAsia="Times New Roman" w:hAnsi="Times New Roman" w:cs="Arial Unicode MS"/>
      <w:sz w:val="24"/>
      <w:szCs w:val="24"/>
      <w:lang w:val="bg-BG"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4</cp:revision>
  <dcterms:created xsi:type="dcterms:W3CDTF">2016-10-21T12:11:00Z</dcterms:created>
  <dcterms:modified xsi:type="dcterms:W3CDTF">2016-10-21T12:32:00Z</dcterms:modified>
</cp:coreProperties>
</file>